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F8701" w14:textId="77777777" w:rsidR="000B7CCF" w:rsidRDefault="000B7CCF" w:rsidP="000B7CCF">
      <w:pPr>
        <w:widowControl/>
        <w:jc w:val="center"/>
        <w:outlineLvl w:val="1"/>
        <w:rPr>
          <w:rFonts w:ascii="微软雅黑" w:eastAsia="微软雅黑" w:hAnsi="微软雅黑" w:cs="宋体"/>
          <w:b/>
          <w:bCs/>
          <w:color w:val="191919"/>
          <w:kern w:val="0"/>
          <w:sz w:val="33"/>
          <w:szCs w:val="33"/>
        </w:rPr>
      </w:pPr>
      <w:r w:rsidRPr="000B7CCF">
        <w:rPr>
          <w:rFonts w:ascii="微软雅黑" w:eastAsia="微软雅黑" w:hAnsi="微软雅黑" w:cs="宋体" w:hint="eastAsia"/>
          <w:b/>
          <w:bCs/>
          <w:color w:val="191919"/>
          <w:kern w:val="0"/>
          <w:sz w:val="33"/>
          <w:szCs w:val="33"/>
        </w:rPr>
        <w:t>中华人民共和国禁止携带、邮寄进境的动植物</w:t>
      </w:r>
    </w:p>
    <w:p w14:paraId="37C5A440" w14:textId="343AFAAD" w:rsidR="000B7CCF" w:rsidRPr="000B7CCF" w:rsidRDefault="000B7CCF" w:rsidP="000B7CCF">
      <w:pPr>
        <w:widowControl/>
        <w:jc w:val="center"/>
        <w:outlineLvl w:val="1"/>
        <w:rPr>
          <w:rFonts w:ascii="微软雅黑" w:eastAsia="微软雅黑" w:hAnsi="微软雅黑" w:cs="宋体"/>
          <w:b/>
          <w:bCs/>
          <w:color w:val="191919"/>
          <w:kern w:val="0"/>
          <w:sz w:val="33"/>
          <w:szCs w:val="33"/>
        </w:rPr>
      </w:pPr>
      <w:bookmarkStart w:id="0" w:name="_GoBack"/>
      <w:bookmarkEnd w:id="0"/>
      <w:r w:rsidRPr="000B7CCF">
        <w:rPr>
          <w:rFonts w:ascii="微软雅黑" w:eastAsia="微软雅黑" w:hAnsi="微软雅黑" w:cs="宋体" w:hint="eastAsia"/>
          <w:b/>
          <w:bCs/>
          <w:color w:val="191919"/>
          <w:kern w:val="0"/>
          <w:sz w:val="33"/>
          <w:szCs w:val="33"/>
        </w:rPr>
        <w:t>及其产品名录</w:t>
      </w:r>
    </w:p>
    <w:p w14:paraId="7AAF9072" w14:textId="77777777" w:rsidR="000B7CCF" w:rsidRPr="000B7CCF" w:rsidRDefault="000B7CCF" w:rsidP="000B7CCF">
      <w:pPr>
        <w:pStyle w:val="a3"/>
        <w:spacing w:before="0" w:beforeAutospacing="0" w:after="0" w:afterAutospacing="0" w:line="585" w:lineRule="atLeast"/>
        <w:rPr>
          <w:rFonts w:ascii="微软雅黑" w:eastAsia="微软雅黑" w:hAnsi="微软雅黑"/>
          <w:color w:val="191919"/>
          <w:sz w:val="27"/>
          <w:szCs w:val="27"/>
        </w:rPr>
      </w:pPr>
    </w:p>
    <w:p w14:paraId="1FF70ECA" w14:textId="11335E26" w:rsidR="000B7CCF" w:rsidRDefault="000B7CCF" w:rsidP="000B7CCF">
      <w:pPr>
        <w:pStyle w:val="a3"/>
        <w:spacing w:before="0" w:beforeAutospacing="0" w:after="0" w:afterAutospacing="0" w:line="585" w:lineRule="atLeast"/>
        <w:rPr>
          <w:rFonts w:ascii="微软雅黑" w:eastAsia="微软雅黑" w:hAnsi="微软雅黑"/>
          <w:color w:val="191919"/>
          <w:sz w:val="27"/>
          <w:szCs w:val="27"/>
        </w:rPr>
      </w:pPr>
      <w:r>
        <w:rPr>
          <w:rFonts w:ascii="微软雅黑" w:eastAsia="微软雅黑" w:hAnsi="微软雅黑" w:hint="eastAsia"/>
          <w:color w:val="191919"/>
          <w:sz w:val="27"/>
          <w:szCs w:val="27"/>
        </w:rPr>
        <w:t>一、动物及动物产品类</w:t>
      </w:r>
    </w:p>
    <w:p w14:paraId="63FF2110"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（一）活动物（犬、猫除外），包括所有的哺乳动物、鸟类、鱼类、两栖类、爬行类、昆虫类和其他无脊椎动物，动物遗传物质。</w:t>
      </w:r>
    </w:p>
    <w:p w14:paraId="4DA4602B"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（二）（生或熟）肉类（含脏器类）及其制品；水生动物产品。</w:t>
      </w:r>
    </w:p>
    <w:p w14:paraId="360A270A"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（三） 动物</w:t>
      </w:r>
      <w:proofErr w:type="gramStart"/>
      <w:r>
        <w:rPr>
          <w:rFonts w:ascii="微软雅黑" w:eastAsia="微软雅黑" w:hAnsi="微软雅黑" w:hint="eastAsia"/>
          <w:color w:val="191919"/>
          <w:sz w:val="27"/>
          <w:szCs w:val="27"/>
        </w:rPr>
        <w:t>源性奶及</w:t>
      </w:r>
      <w:proofErr w:type="gramEnd"/>
      <w:r>
        <w:rPr>
          <w:rFonts w:ascii="微软雅黑" w:eastAsia="微软雅黑" w:hAnsi="微软雅黑" w:hint="eastAsia"/>
          <w:color w:val="191919"/>
          <w:sz w:val="27"/>
          <w:szCs w:val="27"/>
        </w:rPr>
        <w:t>奶制品，包括生奶、鲜奶、酸奶，动物源性的奶油、黄油、奶酪等奶类产品。</w:t>
      </w:r>
    </w:p>
    <w:p w14:paraId="3E88872B"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（四）蛋及其制品，包括鲜蛋、皮蛋、咸蛋、蛋液、蛋壳、蛋黄酱等蛋源产品。</w:t>
      </w:r>
    </w:p>
    <w:p w14:paraId="16B662FA"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（五）燕窝（罐头装燕窝除外）。</w:t>
      </w:r>
    </w:p>
    <w:p w14:paraId="6DFFC8F0"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（六）油脂类，皮张、毛类，蹄、骨、角类及其制品。</w:t>
      </w:r>
    </w:p>
    <w:p w14:paraId="08CCA144"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（七）动物源性饲料（</w:t>
      </w:r>
      <w:proofErr w:type="gramStart"/>
      <w:r>
        <w:rPr>
          <w:rFonts w:ascii="微软雅黑" w:eastAsia="微软雅黑" w:hAnsi="微软雅黑" w:hint="eastAsia"/>
          <w:color w:val="191919"/>
          <w:sz w:val="27"/>
          <w:szCs w:val="27"/>
        </w:rPr>
        <w:t>含肉粉</w:t>
      </w:r>
      <w:proofErr w:type="gramEnd"/>
      <w:r>
        <w:rPr>
          <w:rFonts w:ascii="微软雅黑" w:eastAsia="微软雅黑" w:hAnsi="微软雅黑" w:hint="eastAsia"/>
          <w:color w:val="191919"/>
          <w:sz w:val="27"/>
          <w:szCs w:val="27"/>
        </w:rPr>
        <w:t>、骨粉、鱼粉、乳清粉、血粉等单一饲料）、动物源性中药材、动物源性肥料。</w:t>
      </w:r>
    </w:p>
    <w:p w14:paraId="2D536DC5"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二、植物及植物产品类</w:t>
      </w:r>
    </w:p>
    <w:p w14:paraId="74A6DDA7"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（八）新鲜水果、蔬菜。</w:t>
      </w:r>
    </w:p>
    <w:p w14:paraId="40924D9F"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（九）烟叶（不含烟丝）。</w:t>
      </w:r>
    </w:p>
    <w:p w14:paraId="47B8B3A3"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（十）种子（苗）、苗木及其他具有繁殖能力的植物材料。</w:t>
      </w:r>
    </w:p>
    <w:p w14:paraId="13D05D1E"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（十一）有机栽培介质。</w:t>
      </w:r>
    </w:p>
    <w:p w14:paraId="3B9106C4"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三.其他类</w:t>
      </w:r>
    </w:p>
    <w:p w14:paraId="45BD4FE4"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lastRenderedPageBreak/>
        <w:t xml:space="preserve">　　（十二）菌种、毒种等动植物病原体，害虫及其他有害生物，细胞、器官组织、血液及其制品等生物材料。</w:t>
      </w:r>
    </w:p>
    <w:p w14:paraId="0AAEAAA2"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（十三）动物尸体、动物标本、动物源性废弃物。</w:t>
      </w:r>
    </w:p>
    <w:p w14:paraId="69D4C34B"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（十四）土壤。</w:t>
      </w:r>
    </w:p>
    <w:p w14:paraId="2255082A"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（十五）转基因生物材料。</w:t>
      </w:r>
    </w:p>
    <w:p w14:paraId="3326E6A9"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（十六）国家禁止进境的其他动植物、动植物产品和其他检疫物。</w:t>
      </w:r>
    </w:p>
    <w:p w14:paraId="766BAC18"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注：</w:t>
      </w:r>
    </w:p>
    <w:p w14:paraId="1BB61898"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1、通过携带或邮寄方式进境的动植物及其产品和其他检疫物，经国家有关行政主管部门审批许可，并具有输出国家或地区官方机构出具的检疫证书，不受此名录的限制。</w:t>
      </w:r>
    </w:p>
    <w:p w14:paraId="33DA4D12" w14:textId="77777777" w:rsidR="000B7CCF" w:rsidRDefault="000B7CCF" w:rsidP="000B7CCF">
      <w:pPr>
        <w:pStyle w:val="a3"/>
        <w:spacing w:before="0" w:beforeAutospacing="0" w:after="0" w:afterAutospacing="0" w:line="585" w:lineRule="atLeast"/>
        <w:rPr>
          <w:rFonts w:ascii="微软雅黑" w:eastAsia="微软雅黑" w:hAnsi="微软雅黑" w:hint="eastAsia"/>
          <w:color w:val="191919"/>
          <w:sz w:val="27"/>
          <w:szCs w:val="27"/>
        </w:rPr>
      </w:pPr>
      <w:r>
        <w:rPr>
          <w:rFonts w:ascii="微软雅黑" w:eastAsia="微软雅黑" w:hAnsi="微软雅黑" w:hint="eastAsia"/>
          <w:color w:val="191919"/>
          <w:sz w:val="27"/>
          <w:szCs w:val="27"/>
        </w:rPr>
        <w:t xml:space="preserve">　　2、具有输出国家或地区官方机构出具的动物检疫证书和疫苗接种证书的犬、猫等宠物，每人仅限一只。</w:t>
      </w:r>
    </w:p>
    <w:p w14:paraId="5181A0C9" w14:textId="77777777" w:rsidR="00FB30D6" w:rsidRPr="000B7CCF" w:rsidRDefault="00FB30D6"/>
    <w:sectPr w:rsidR="00FB30D6" w:rsidRPr="000B7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DE"/>
    <w:rsid w:val="00016CDE"/>
    <w:rsid w:val="000B7CCF"/>
    <w:rsid w:val="00FB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7AD0"/>
  <w15:chartTrackingRefBased/>
  <w15:docId w15:val="{375FD6B0-4873-4DD8-A0D6-F8682C1B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B7CC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CCF"/>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0B7CCF"/>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867241">
      <w:bodyDiv w:val="1"/>
      <w:marLeft w:val="0"/>
      <w:marRight w:val="0"/>
      <w:marTop w:val="0"/>
      <w:marBottom w:val="0"/>
      <w:divBdr>
        <w:top w:val="none" w:sz="0" w:space="0" w:color="auto"/>
        <w:left w:val="none" w:sz="0" w:space="0" w:color="auto"/>
        <w:bottom w:val="none" w:sz="0" w:space="0" w:color="auto"/>
        <w:right w:val="none" w:sz="0" w:space="0" w:color="auto"/>
      </w:divBdr>
    </w:div>
    <w:div w:id="18847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梓萌 李</dc:creator>
  <cp:keywords/>
  <dc:description/>
  <cp:lastModifiedBy>梓萌 李</cp:lastModifiedBy>
  <cp:revision>2</cp:revision>
  <dcterms:created xsi:type="dcterms:W3CDTF">2019-05-29T06:41:00Z</dcterms:created>
  <dcterms:modified xsi:type="dcterms:W3CDTF">2019-05-29T06:42:00Z</dcterms:modified>
</cp:coreProperties>
</file>